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"/>
        <w:spacing w:before="120" w:after="120"/>
        <w:rPr/>
      </w:pPr>
      <w:r>
        <w:rPr>
          <w:rStyle w:val="StrongEmphasis"/>
        </w:rPr>
        <w:t>OULUN ITF TAEKWON-DO RY:n Sääntömääräinen KEVÄTkokous</w:t>
      </w:r>
    </w:p>
    <w:tbl>
      <w:tblPr>
        <w:tblW w:w="1020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07"/>
        <w:gridCol w:w="7598"/>
      </w:tblGrid>
      <w:tr>
        <w:trPr>
          <w:trHeight w:val="415" w:hRule="atLeast"/>
        </w:trPr>
        <w:tc>
          <w:tcPr>
            <w:tcW w:w="2607" w:type="dxa"/>
            <w:tcBorders/>
            <w:shd w:fill="auto" w:val="clear"/>
          </w:tcPr>
          <w:p>
            <w:pPr>
              <w:pStyle w:val="Normal"/>
              <w:rPr>
                <w:u w:val="none"/>
              </w:rPr>
            </w:pPr>
            <w:r>
              <w:rPr>
                <w:u w:val="none"/>
              </w:rPr>
              <w:t>Paikka:</w:t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highlight w:val="white"/>
                <w:u w:val="none"/>
                <w:effect w:val="none"/>
              </w:rPr>
              <w:t>Myllytullin koulu</w:t>
            </w:r>
            <w:r>
              <w:rPr>
                <w:rFonts w:ascii="Lato;Helvetica;Arial" w:hAnsi="Lato;Helvetica;Arial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2"/>
                <w:highlight w:val="white"/>
                <w:u w:val="none"/>
                <w:effect w:val="none"/>
              </w:rPr>
              <w:t xml:space="preserve"> </w:t>
            </w:r>
          </w:p>
        </w:tc>
      </w:tr>
      <w:tr>
        <w:trPr/>
        <w:tc>
          <w:tcPr>
            <w:tcW w:w="2607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60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Aika:</w:t>
            </w:r>
          </w:p>
        </w:tc>
        <w:tc>
          <w:tcPr>
            <w:tcW w:w="7598" w:type="dxa"/>
            <w:tcBorders/>
            <w:shd w:fill="auto" w:val="clear"/>
          </w:tcPr>
          <w:p>
            <w:pPr>
              <w:pStyle w:val="Normal"/>
              <w:tabs>
                <w:tab w:val="clear" w:pos="720"/>
                <w:tab w:val="left" w:pos="2115" w:leader="none"/>
              </w:tabs>
              <w:rPr/>
            </w:pPr>
            <w:r>
              <w:rPr/>
              <w:t>23</w:t>
            </w:r>
            <w:r>
              <w:rPr/>
              <w:t>.</w:t>
            </w:r>
            <w:r>
              <w:rPr/>
              <w:t>8</w:t>
            </w:r>
            <w:r>
              <w:rPr/>
              <w:t>.202</w:t>
            </w:r>
            <w:r>
              <w:rPr/>
              <w:t>1</w:t>
            </w:r>
            <w:r>
              <w:rPr/>
              <w:t xml:space="preserve"> klo 18.00 alkaen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Vakiosisennys1"/>
        <w:ind w:left="0" w:right="0" w:hanging="0"/>
        <w:rPr/>
      </w:pPr>
      <w:r>
        <w:rPr/>
        <w:t>Käsiteltävät asiat:</w:t>
      </w:r>
    </w:p>
    <w:p>
      <w:pPr>
        <w:pStyle w:val="Vakiosisennys1"/>
        <w:ind w:left="0" w:right="0" w:hanging="0"/>
        <w:rPr/>
      </w:pPr>
      <w:r>
        <w:rPr/>
      </w:r>
    </w:p>
    <w:p>
      <w:pPr>
        <w:pStyle w:val="Vakiosisennys1"/>
        <w:ind w:left="0" w:right="0" w:hanging="0"/>
        <w:rPr/>
      </w:pPr>
      <w:r>
        <w:rPr/>
        <w:t xml:space="preserve">1. </w:t>
      </w:r>
      <w:r>
        <w:rPr>
          <w:color w:val="000000"/>
          <w:szCs w:val="22"/>
          <w:lang w:eastAsia="fi-FI"/>
        </w:rPr>
        <w:t xml:space="preserve">Kokouksen avaus </w:t>
        <w:br/>
      </w:r>
    </w:p>
    <w:p>
      <w:pPr>
        <w:pStyle w:val="Vakiosisennys1"/>
        <w:numPr>
          <w:ilvl w:val="0"/>
          <w:numId w:val="0"/>
        </w:numPr>
        <w:ind w:right="0" w:hanging="0"/>
        <w:rPr/>
      </w:pPr>
      <w:r>
        <w:rPr>
          <w:color w:val="000000"/>
          <w:szCs w:val="22"/>
          <w:lang w:eastAsia="fi-FI"/>
        </w:rPr>
        <w:t xml:space="preserve">2. Valitaan kokouksen puheenjohtaja, sihteeri, kaksi pöytäkirjantarkastajaa ja tarvittaessa kaksi ääntenlaskijaa. 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numPr>
          <w:ilvl w:val="0"/>
          <w:numId w:val="0"/>
        </w:numPr>
        <w:ind w:right="0" w:hanging="0"/>
        <w:rPr/>
      </w:pPr>
      <w:r>
        <w:rPr>
          <w:color w:val="000000"/>
          <w:szCs w:val="22"/>
          <w:lang w:eastAsia="fi-FI"/>
        </w:rPr>
        <w:t>3.Todetaan kokouksen laillisuus ja päätösvaltaisuus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numPr>
          <w:ilvl w:val="0"/>
          <w:numId w:val="0"/>
        </w:numPr>
        <w:ind w:right="0" w:hanging="0"/>
        <w:rPr/>
      </w:pPr>
      <w:r>
        <w:rPr>
          <w:color w:val="000000"/>
          <w:szCs w:val="22"/>
          <w:lang w:eastAsia="fi-FI"/>
        </w:rPr>
        <w:t>4.Hyväksytään kokouksen työjärjestys</w:t>
      </w:r>
    </w:p>
    <w:p>
      <w:pPr>
        <w:pStyle w:val="Vakiosisennys1"/>
        <w:numPr>
          <w:ilvl w:val="0"/>
          <w:numId w:val="0"/>
        </w:numPr>
        <w:ind w:right="0" w:hanging="0"/>
        <w:rPr>
          <w:color w:val="000000"/>
          <w:szCs w:val="22"/>
          <w:lang w:eastAsia="fi-FI"/>
        </w:rPr>
      </w:pPr>
      <w:r>
        <w:rPr/>
      </w:r>
    </w:p>
    <w:p>
      <w:pPr>
        <w:pStyle w:val="Vakiosisennys1"/>
        <w:numPr>
          <w:ilvl w:val="0"/>
          <w:numId w:val="0"/>
        </w:numPr>
        <w:ind w:right="0" w:hanging="0"/>
        <w:rPr/>
      </w:pPr>
      <w:r>
        <w:rPr>
          <w:color w:val="000000"/>
          <w:szCs w:val="22"/>
          <w:lang w:eastAsia="fi-FI"/>
        </w:rPr>
        <w:t>5.Toimintavuoden 20</w:t>
      </w:r>
      <w:r>
        <w:rPr>
          <w:color w:val="000000"/>
          <w:szCs w:val="22"/>
          <w:lang w:eastAsia="fi-FI"/>
        </w:rPr>
        <w:t>20</w:t>
      </w:r>
      <w:r>
        <w:rPr>
          <w:color w:val="000000"/>
          <w:szCs w:val="22"/>
          <w:lang w:eastAsia="fi-FI"/>
        </w:rPr>
        <w:t xml:space="preserve"> tilinpäätöksen, vuosikertomuksen ja toiminnantarkastajien lausunnon esittäminen.</w:t>
      </w:r>
    </w:p>
    <w:p>
      <w:pPr>
        <w:pStyle w:val="Vakiosisennys1"/>
        <w:numPr>
          <w:ilvl w:val="0"/>
          <w:numId w:val="0"/>
        </w:numPr>
        <w:ind w:right="0" w:hanging="0"/>
        <w:rPr>
          <w:color w:val="000000"/>
          <w:szCs w:val="22"/>
          <w:lang w:eastAsia="fi-FI"/>
        </w:rPr>
      </w:pPr>
      <w:r>
        <w:rPr/>
      </w:r>
    </w:p>
    <w:p>
      <w:pPr>
        <w:pStyle w:val="Vakiosisennys1"/>
        <w:numPr>
          <w:ilvl w:val="0"/>
          <w:numId w:val="0"/>
        </w:numPr>
        <w:ind w:right="0" w:hanging="0"/>
        <w:rPr/>
      </w:pPr>
      <w:r>
        <w:rPr>
          <w:color w:val="000000"/>
          <w:szCs w:val="22"/>
          <w:lang w:eastAsia="fi-FI"/>
        </w:rPr>
        <w:t>6.Toimintavuoden 20</w:t>
      </w:r>
      <w:r>
        <w:rPr>
          <w:color w:val="000000"/>
          <w:szCs w:val="22"/>
          <w:lang w:eastAsia="fi-FI"/>
        </w:rPr>
        <w:t>20</w:t>
      </w:r>
      <w:r>
        <w:rPr>
          <w:color w:val="000000"/>
          <w:szCs w:val="22"/>
          <w:lang w:eastAsia="fi-FI"/>
        </w:rPr>
        <w:t xml:space="preserve"> tilinpäätöksen hyväksyminen ja vastuuvapauden myöntäminen hallituksen jäsenille toimintavuodelta 20</w:t>
      </w:r>
      <w:r>
        <w:rPr>
          <w:color w:val="000000"/>
          <w:szCs w:val="22"/>
          <w:lang w:eastAsia="fi-FI"/>
        </w:rPr>
        <w:t>20</w:t>
      </w:r>
    </w:p>
    <w:p>
      <w:pPr>
        <w:pStyle w:val="Vakiosisennys1"/>
        <w:numPr>
          <w:ilvl w:val="0"/>
          <w:numId w:val="0"/>
        </w:numPr>
        <w:ind w:left="709" w:right="0" w:hanging="0"/>
        <w:rPr>
          <w:color w:val="000000"/>
          <w:szCs w:val="22"/>
          <w:lang w:eastAsia="fi-FI"/>
        </w:rPr>
      </w:pPr>
      <w:r>
        <w:rPr>
          <w:color w:val="000000"/>
          <w:szCs w:val="22"/>
          <w:lang w:eastAsia="fi-FI"/>
        </w:rPr>
      </w:r>
    </w:p>
    <w:p>
      <w:pPr>
        <w:pStyle w:val="Vakiosisennys1"/>
        <w:numPr>
          <w:ilvl w:val="0"/>
          <w:numId w:val="0"/>
        </w:numPr>
        <w:ind w:right="0" w:hanging="0"/>
        <w:rPr/>
      </w:pPr>
      <w:r>
        <w:rPr>
          <w:color w:val="000000"/>
          <w:szCs w:val="22"/>
          <w:lang w:eastAsia="fi-FI"/>
        </w:rPr>
        <w:t>7.Muut esille tulevat asiat</w:t>
      </w:r>
    </w:p>
    <w:p>
      <w:pPr>
        <w:pStyle w:val="Vakiosisennys1"/>
        <w:numPr>
          <w:ilvl w:val="0"/>
          <w:numId w:val="0"/>
        </w:numPr>
        <w:ind w:right="0" w:hanging="0"/>
        <w:rPr>
          <w:color w:val="000000"/>
          <w:szCs w:val="22"/>
          <w:lang w:eastAsia="fi-FI"/>
        </w:rPr>
      </w:pPr>
      <w:r>
        <w:rPr/>
      </w:r>
    </w:p>
    <w:p>
      <w:pPr>
        <w:pStyle w:val="Vakiosisennys1"/>
        <w:numPr>
          <w:ilvl w:val="0"/>
          <w:numId w:val="0"/>
        </w:numPr>
        <w:ind w:right="0" w:hanging="0"/>
        <w:rPr/>
      </w:pPr>
      <w:r>
        <w:rPr>
          <w:color w:val="000000"/>
          <w:szCs w:val="22"/>
          <w:lang w:eastAsia="fi-FI"/>
        </w:rPr>
        <w:t>8. Kokouksen päättäminen</w:t>
        <w:br/>
      </w:r>
    </w:p>
    <w:p>
      <w:pPr>
        <w:pStyle w:val="Vakiosisennys1"/>
        <w:ind w:left="0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851" w:footer="567" w:bottom="85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ato">
    <w:altName w:val="Helvetica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atunnistekeskitetty"/>
      <w:rPr/>
    </w:pPr>
    <w:r>
      <w:rPr/>
      <w:t>Oulun ITF Taekwon-Do ry :: kotipaikka: Oulu :: yhdistysrekisterinumero: 150.322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478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</w:tblPr>
    <w:tblGrid>
      <w:gridCol w:w="5220"/>
      <w:gridCol w:w="2949"/>
      <w:gridCol w:w="1288"/>
      <w:gridCol w:w="1020"/>
    </w:tblGrid>
    <w:tr>
      <w:trPr>
        <w:cantSplit w:val="true"/>
      </w:trPr>
      <w:tc>
        <w:tcPr>
          <w:tcW w:w="5220" w:type="dxa"/>
          <w:vMerge w:val="restart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  <w:lang w:val="en-US"/>
            </w:rPr>
            <w:t xml:space="preserve">OULUN ITF TAEKWON-DO RY </w:t>
          </w:r>
        </w:p>
      </w:tc>
      <w:tc>
        <w:tcPr>
          <w:tcW w:w="2949" w:type="dxa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</w:rPr>
            <w:t>PÖYTÄKIRJA</w:t>
          </w:r>
        </w:p>
      </w:tc>
      <w:tc>
        <w:tcPr>
          <w:tcW w:w="1288" w:type="dxa"/>
          <w:tcBorders/>
          <w:shd w:fill="auto" w:val="clear"/>
        </w:tcPr>
        <w:p>
          <w:pPr>
            <w:pStyle w:val="Header"/>
            <w:snapToGrid w:val="false"/>
            <w:ind w:left="92" w:right="0" w:hanging="0"/>
            <w:rPr/>
          </w:pPr>
          <w:r>
            <w:rPr/>
          </w:r>
        </w:p>
      </w:tc>
      <w:tc>
        <w:tcPr>
          <w:tcW w:w="1020" w:type="dxa"/>
          <w:tcBorders/>
          <w:shd w:fill="auto" w:val="clear"/>
        </w:tcPr>
        <w:p>
          <w:pPr>
            <w:pStyle w:val="Header"/>
            <w:rPr/>
          </w:pPr>
          <w:r>
            <w:rPr>
              <w:rStyle w:val="StrongEmphasis"/>
            </w:rPr>
            <w:fldChar w:fldCharType="begin"/>
          </w:r>
          <w:r>
            <w:rPr>
              <w:rStyle w:val="StrongEmphasis"/>
            </w:rPr>
            <w:instrText> PAGE </w:instrText>
          </w:r>
          <w:r>
            <w:rPr>
              <w:rStyle w:val="StrongEmphasis"/>
            </w:rPr>
            <w:fldChar w:fldCharType="separate"/>
          </w:r>
          <w:r>
            <w:rPr>
              <w:rStyle w:val="StrongEmphasis"/>
            </w:rPr>
            <w:t>1</w:t>
          </w:r>
          <w:r>
            <w:rPr>
              <w:rStyle w:val="StrongEmphasis"/>
            </w:rPr>
            <w:fldChar w:fldCharType="end"/>
          </w:r>
          <w:r>
            <w:rPr>
              <w:rStyle w:val="StrongEmphasis"/>
            </w:rPr>
            <w:t xml:space="preserve"> </w:t>
          </w:r>
          <w:r>
            <w:rPr>
              <w:rStyle w:val="StrongEmphasis"/>
            </w:rPr>
            <w:t>(</w:t>
          </w:r>
          <w:r>
            <w:rPr>
              <w:rStyle w:val="StrongEmphasis"/>
            </w:rPr>
            <w:fldChar w:fldCharType="begin"/>
          </w:r>
          <w:r>
            <w:rPr>
              <w:rStyle w:val="StrongEmphasis"/>
            </w:rPr>
            <w:instrText> NUMPAGES </w:instrText>
          </w:r>
          <w:r>
            <w:rPr>
              <w:rStyle w:val="StrongEmphasis"/>
            </w:rPr>
            <w:fldChar w:fldCharType="separate"/>
          </w:r>
          <w:r>
            <w:rPr>
              <w:rStyle w:val="StrongEmphasis"/>
            </w:rPr>
            <w:t>1</w:t>
          </w:r>
          <w:r>
            <w:rPr>
              <w:rStyle w:val="StrongEmphasis"/>
            </w:rPr>
            <w:fldChar w:fldCharType="end"/>
          </w:r>
          <w:r>
            <w:rPr>
              <w:rStyle w:val="StrongEmphasis"/>
            </w:rPr>
            <w:t>)</w:t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49" w:type="dxa"/>
          <w:tcBorders/>
          <w:shd w:fill="auto" w:val="clear"/>
        </w:tcPr>
        <w:p>
          <w:pPr>
            <w:pStyle w:val="Header"/>
            <w:rPr/>
          </w:pPr>
          <w:r>
            <w:rPr/>
            <w:t>Sääntömääräinen kevätkokous</w:t>
          </w:r>
        </w:p>
      </w:tc>
      <w:tc>
        <w:tcPr>
          <w:tcW w:w="1288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0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49" w:type="dxa"/>
          <w:tcBorders/>
          <w:shd w:fill="auto" w:val="clear"/>
          <w:vAlign w:val="bottom"/>
        </w:tcPr>
        <w:p>
          <w:pPr>
            <w:pStyle w:val="Selite"/>
            <w:rPr/>
          </w:pPr>
          <w:r>
            <w:rPr/>
            <w:t>Kokouspäivä</w:t>
          </w:r>
        </w:p>
      </w:tc>
      <w:tc>
        <w:tcPr>
          <w:tcW w:w="1288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0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  <w:tr>
      <w:trPr>
        <w:cantSplit w:val="true"/>
      </w:trPr>
      <w:tc>
        <w:tcPr>
          <w:tcW w:w="5220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949" w:type="dxa"/>
          <w:tcBorders/>
          <w:shd w:fill="auto" w:val="clear"/>
        </w:tcPr>
        <w:p>
          <w:pPr>
            <w:pStyle w:val="Header"/>
            <w:rPr/>
          </w:pPr>
          <w:r>
            <w:rPr/>
            <w:t>23</w:t>
          </w:r>
          <w:r>
            <w:rPr/>
            <w:t>.0</w:t>
          </w:r>
          <w:r>
            <w:rPr/>
            <w:t>8</w:t>
          </w:r>
          <w:r>
            <w:rPr/>
            <w:t>.</w:t>
          </w:r>
          <w:r>
            <w:rPr/>
            <w:t>20</w:t>
          </w:r>
          <w:r>
            <w:rPr/>
            <w:t>2</w:t>
          </w:r>
          <w:r>
            <w:rPr/>
            <w:t>1</w:t>
          </w:r>
        </w:p>
      </w:tc>
      <w:tc>
        <w:tcPr>
          <w:tcW w:w="1288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  <w:tc>
        <w:tcPr>
          <w:tcW w:w="1020" w:type="dxa"/>
          <w:tcBorders/>
          <w:shd w:fill="auto" w:val="clear"/>
        </w:tcPr>
        <w:p>
          <w:pPr>
            <w:pStyle w:val="Header"/>
            <w:snapToGrid w:val="false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8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fi-FI" w:eastAsia="zh-CN" w:bidi="ar-SA"/>
    </w:rPr>
  </w:style>
  <w:style w:type="paragraph" w:styleId="Heading1">
    <w:name w:val="Heading 1"/>
    <w:basedOn w:val="Normal"/>
    <w:next w:val="TextBodyIndent"/>
    <w:qFormat/>
    <w:pPr>
      <w:keepNext w:val="true"/>
      <w:numPr>
        <w:ilvl w:val="0"/>
        <w:numId w:val="1"/>
      </w:numPr>
      <w:spacing w:before="120" w:after="12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TextBodyIndent"/>
    <w:qFormat/>
    <w:pPr>
      <w:keepNext w:val="true"/>
      <w:numPr>
        <w:ilvl w:val="1"/>
        <w:numId w:val="1"/>
      </w:numPr>
      <w:ind w:left="1304" w:right="0" w:hanging="0"/>
      <w:outlineLvl w:val="1"/>
    </w:pPr>
    <w:rPr>
      <w:rFonts w:cs="Arial"/>
      <w:bCs/>
      <w:iCs/>
      <w:szCs w:val="28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Kappaleenoletusfontti">
    <w:name w:val="Kappaleen oletusfontti"/>
    <w:qFormat/>
    <w:rPr/>
  </w:style>
  <w:style w:type="character" w:styleId="Kappaleenoletusfontti1">
    <w:name w:val="Kappaleen oletusfontti1"/>
    <w:qFormat/>
    <w:rPr/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spacing w:before="120" w:after="120"/>
    </w:pPr>
    <w:rPr>
      <w:b/>
      <w:bCs/>
      <w:caps/>
      <w:kern w:val="2"/>
      <w:szCs w:val="32"/>
    </w:rPr>
  </w:style>
  <w:style w:type="paragraph" w:styleId="TextBody">
    <w:name w:val="Body Text"/>
    <w:basedOn w:val="Normal"/>
    <w:pPr>
      <w:spacing w:before="120" w:after="120"/>
      <w:jc w:val="both"/>
    </w:pPr>
    <w:rPr/>
  </w:style>
  <w:style w:type="paragraph" w:styleId="List">
    <w:name w:val="List"/>
    <w:basedOn w:val="TextBody"/>
    <w:pPr/>
    <w:rPr>
      <w:rFonts w:cs="Mangal;Gentium Basic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Gentium Basic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rFonts w:ascii="Arial" w:hAnsi="Arial" w:cs="Arial"/>
      <w:sz w:val="14"/>
    </w:rPr>
  </w:style>
  <w:style w:type="paragraph" w:styleId="Selite">
    <w:name w:val="Selite"/>
    <w:basedOn w:val="Header"/>
    <w:qFormat/>
    <w:pPr/>
    <w:rPr>
      <w:rFonts w:ascii="Arial" w:hAnsi="Arial" w:cs="Arial"/>
      <w:sz w:val="14"/>
    </w:rPr>
  </w:style>
  <w:style w:type="paragraph" w:styleId="TextBodyIndent">
    <w:name w:val="Body Text Indent"/>
    <w:basedOn w:val="Normal"/>
    <w:pPr>
      <w:spacing w:before="120" w:after="120"/>
      <w:ind w:left="2608" w:right="0" w:hanging="0"/>
      <w:jc w:val="both"/>
    </w:pPr>
    <w:rPr/>
  </w:style>
  <w:style w:type="paragraph" w:styleId="Merkittyluettelo1">
    <w:name w:val="Merkitty luettelo1"/>
    <w:basedOn w:val="Normal"/>
    <w:qFormat/>
    <w:pPr>
      <w:ind w:left="2608" w:right="0" w:hanging="0"/>
    </w:pPr>
    <w:rPr>
      <w:color w:val="000000"/>
      <w:szCs w:val="22"/>
    </w:rPr>
  </w:style>
  <w:style w:type="paragraph" w:styleId="Pivys">
    <w:name w:val="Päiväys"/>
    <w:basedOn w:val="TextBodyIndent"/>
    <w:next w:val="Signature"/>
    <w:qFormat/>
    <w:pPr>
      <w:keepNext w:val="true"/>
    </w:pPr>
    <w:rPr/>
  </w:style>
  <w:style w:type="paragraph" w:styleId="Signature">
    <w:name w:val="Signature"/>
    <w:basedOn w:val="Normal"/>
    <w:next w:val="Vakiosisennys1"/>
    <w:pPr>
      <w:keepNext w:val="true"/>
      <w:spacing w:before="720" w:after="0"/>
      <w:ind w:left="2608" w:right="0" w:hanging="0"/>
    </w:pPr>
    <w:rPr/>
  </w:style>
  <w:style w:type="paragraph" w:styleId="Vakiosisennys1">
    <w:name w:val="Vakiosisennys1"/>
    <w:basedOn w:val="Normal"/>
    <w:qFormat/>
    <w:pPr>
      <w:ind w:left="2608" w:right="0" w:hanging="0"/>
    </w:pPr>
    <w:rPr/>
  </w:style>
  <w:style w:type="paragraph" w:styleId="Seliteteksti">
    <w:name w:val="Seliteteksti"/>
    <w:basedOn w:val="Normal"/>
    <w:qFormat/>
    <w:pPr/>
    <w:rPr>
      <w:rFonts w:ascii="Tahoma" w:hAnsi="Tahoma" w:cs="Tahoma"/>
      <w:sz w:val="16"/>
      <w:szCs w:val="16"/>
    </w:rPr>
  </w:style>
  <w:style w:type="paragraph" w:styleId="Alatunnistekeskitetty">
    <w:name w:val="Alatunniste keskitetty"/>
    <w:basedOn w:val="Footer"/>
    <w:qFormat/>
    <w:pPr>
      <w:jc w:val="center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8722</TotalTime>
  <Application>LibreOffice/6.3.6.2$MacOSX_X86_64 LibreOffice_project/2196df99b074d8a661f4036fca8fa0cbfa33a497</Application>
  <Pages>1</Pages>
  <Words>85</Words>
  <Characters>722</Characters>
  <CharactersWithSpaces>792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2008-10-13T20:22:00Z</dcterms:created>
  <dc:creator>Mikko Heiskanen</dc:creator>
  <dc:description/>
  <dc:language>fi-FI</dc:language>
  <cp:lastModifiedBy/>
  <cp:lastPrinted>2019-05-31T12:07:49Z</cp:lastPrinted>
  <dcterms:modified xsi:type="dcterms:W3CDTF">2021-07-29T19:05:36Z</dcterms:modified>
  <cp:revision>18</cp:revision>
  <dc:subject/>
  <dc:title>Syyskutsupohja_ITF Oulu</dc:title>
</cp:coreProperties>
</file>